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0931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11: Logistics Management</w:t>
      </w:r>
    </w:p>
    <w:p w:rsidR="00000000" w:rsidRDefault="00160931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Practice Problems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Practices used to control the movement of products (and the associated costs) so that there is a continuous and uninterrupted flow of materials and products from</w:t>
      </w:r>
      <w:r>
        <w:rPr>
          <w:rFonts w:ascii="Arial" w:hAnsi="Arial" w:cs="Arial"/>
          <w:color w:val="000000"/>
          <w:sz w:val="24"/>
          <w:szCs w:val="24"/>
        </w:rPr>
        <w:t xml:space="preserve"> suppliers to manufacturers to the final consumers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inventory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chain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integrated logistics management</w:t>
            </w:r>
            <w:bookmarkStart w:id="0" w:name="_GoBack"/>
            <w:bookmarkEnd w:id="0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synchronized transportation management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Depending on the nature of business, its geographic location, and the weight and value of its products, what is percentage cost of gross sales on logistics?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0%-5%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5%-10%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10%-35%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35%-50%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process by which a company responds to customer orders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response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fulfillment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analysis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order exchange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use of fulfillment centers that can help firms to differentiate themselves from the competition has been brought about by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 Internet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robotic retrieval systems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lifting of legal restrictions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fierce competition in the e-commerce 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arket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Fulfillment centers can also offer specialized services such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free shipping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product assembly and call center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automatic pickups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integration across global supply chain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Total logistics costs resulting from transportation costs are approximately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Efficiently managing transportation in the supply chain is further complicated b</w:t>
      </w:r>
      <w:r>
        <w:rPr>
          <w:rFonts w:ascii="Arial" w:hAnsi="Arial" w:cs="Arial"/>
          <w:color w:val="000000"/>
          <w:sz w:val="24"/>
          <w:szCs w:val="24"/>
        </w:rPr>
        <w:t>y all but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changing governmental regulations in overseas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local business climate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global security concerns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uncertain energy prices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There are how many key metrics for transportation?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three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five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six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seven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ability to transport a variety of different products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capacity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flexibility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volume of freight that can be transported at one time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capacity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flexibility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ability to consistently deliver in terms of time and quantity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capacity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flexibility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the ability to adapt to shipping changes and contingencies.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Capacity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Flexibility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13.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UPS or FedEx would be examples of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common carrier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public transporter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contract carrier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private transporter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total cost of making and delivering the product so that it generates revenue</w:t>
      </w:r>
      <w:r>
        <w:rPr>
          <w:rFonts w:ascii="Arial" w:hAnsi="Arial" w:cs="Arial"/>
          <w:color w:val="000000"/>
          <w:sz w:val="24"/>
          <w:szCs w:val="24"/>
        </w:rPr>
        <w:t xml:space="preserve">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grand shipped cost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total volume cost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total transport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total landed cost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In 2015, 66% of the total transportation costs in the U.S. were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air transportation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motor carrier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rail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water costs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mode of transportation provides a greater reach and more flexibility than any of the other modes?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air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motor carrier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rail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water transportation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Pipelines in the U.S. transport about what percentage of total ton-miles of freight?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logistics practice in which inbound shipments from a carrier are unloaded, sorted, and loaded onto outbound carriers with little or no intermediate storage in between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carrier linkage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cross-docking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milk run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shift shipping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process of combining customer orders over a period of time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bulking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consolidation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milk running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temporal aggregation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z w:val="24"/>
          <w:szCs w:val="24"/>
        </w:rPr>
        <w:t>umulating several small identical objects and grouping them into a single packaging unit to improve the efficiency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convenience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efficiency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protection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security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Several studies conducted across various industries have found that the cost of handling alone accounts for what percentage of total manufacturing costs?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5% to 10%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15% to 20%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20% to 25%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30% to 35%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When incoming shipments from various suppliers are sorted and batched and then delivered to buyers and spend little or no time in storage, that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consolidated warehousing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cross-docking warehousing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warehousing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public warehousing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Warehouses that are typically part of a manufacturing plant and are used for the long-term storage of goods, including raw materials, parts, and partially finished goods, are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consolidated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cross-docking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public warehouses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lead to a reduction in overall cost, decreased inventory levels, and impr</w:t>
      </w:r>
      <w:r>
        <w:rPr>
          <w:rFonts w:ascii="Arial" w:hAnsi="Arial" w:cs="Arial"/>
          <w:color w:val="000000"/>
          <w:sz w:val="24"/>
          <w:szCs w:val="24"/>
        </w:rPr>
        <w:t>oved customer service by meeting higher customer demand through the ability to store a large variety of products.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Consolidated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Cross-docking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Supply warehouses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Public warehouses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Approximately what proportion of total logistics costs are associated with inventory carrying costs?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one tenth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one fourth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one third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one half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was the world’s largest trading block in 2014?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ASEAN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MERCOSUR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NAFTA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document that specifies the country in which the goods in a particular shipment were manufactured or processed is a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bill of lading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certificate of origin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commercial invoice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tariff waiver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______ is a document that delineates the terms of the contract between the shipper and the transportation company. It indicates who has the title to the goods—that is, who owns them—</w:t>
      </w:r>
      <w:r>
        <w:rPr>
          <w:rFonts w:ascii="Arial" w:hAnsi="Arial" w:cs="Arial"/>
          <w:color w:val="000000"/>
          <w:sz w:val="24"/>
          <w:szCs w:val="24"/>
        </w:rPr>
        <w:t>and who has the contractual agreement with the carrier.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bill of lading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certificate of origin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commercial invoice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tariff waiver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firm that performs such international shipment functions as obtaining rate quo</w:t>
      </w:r>
      <w:r>
        <w:rPr>
          <w:rFonts w:ascii="Arial" w:hAnsi="Arial" w:cs="Arial"/>
          <w:color w:val="000000"/>
          <w:sz w:val="24"/>
          <w:szCs w:val="24"/>
        </w:rPr>
        <w:t>tes, chartering and booking space on carriers, preparing all the necessary documentation, arranging for cargo insurance, arranging and tracing inland surface transportation, and providing translation services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customs house broker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global freight forwarder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3LP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ab/>
        <w:t>30.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firm that helps domestic companies locate potential importers of their product</w:t>
      </w:r>
      <w:r>
        <w:rPr>
          <w:rFonts w:ascii="Arial" w:hAnsi="Arial" w:cs="Arial"/>
          <w:color w:val="000000"/>
          <w:sz w:val="24"/>
          <w:szCs w:val="24"/>
        </w:rPr>
        <w:t>s and also provides services such as preparing export documents that meet the foreign government’s import requirements and arranges for transportation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customs house broker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global freight forwarder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3LP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firm that oversees the movement of goods through customs and verifies that accompanying documents are complete and accurate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customs house broker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global freight forwarder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3LP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enables the seller, or exporter, to avoid all risk and receive payment before the ownership of the goods is transferred to the foreign buyer.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cash-in-advance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documentary collections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letters of credit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open-account method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most secure payment method available to international traders is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cash-in-advance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documentary collections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letters of credit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open-account method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mode of payment in which a bank used by the seller sends the required shipment</w:t>
      </w:r>
      <w:r>
        <w:rPr>
          <w:rFonts w:ascii="Arial" w:hAnsi="Arial" w:cs="Arial"/>
          <w:color w:val="000000"/>
          <w:sz w:val="24"/>
          <w:szCs w:val="24"/>
        </w:rPr>
        <w:t xml:space="preserve"> documents to the buyer’s bank, along with instructions for payment, is known as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cash-in-advance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documentary collections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letters of credit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open-account method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the most risky option to the exporter.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cash-in-advance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documentary collections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 letters of credit method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open-account method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performs some or all of the logistics functions, such as warehousing, outbound transportation, export packing, carrier negotiation, and freight consolidation, for a company.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Third-party logistics provider (3PL)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ourth-party logistics provider (4PL)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Fifth-party logistics provider (5PL)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an independent supply chain integrator that assembles the resources an</w:t>
      </w:r>
      <w:r>
        <w:rPr>
          <w:rFonts w:ascii="Arial" w:hAnsi="Arial" w:cs="Arial"/>
          <w:color w:val="000000"/>
          <w:sz w:val="24"/>
          <w:szCs w:val="24"/>
        </w:rPr>
        <w:t>d technology needed for the activities of the shipper, and other logistics providers build supply solutions for the shipper.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Third-party logistics provider (3PL)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Fourth-party logistics provider (4PL)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Fifth-party logistics provider (5PL)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______ is an independent logistics service provider that mainly specializes in e-business solutions, including developing information systems for managing or tracking shipments through</w:t>
      </w:r>
      <w:r>
        <w:rPr>
          <w:rFonts w:ascii="Arial" w:hAnsi="Arial" w:cs="Arial"/>
          <w:color w:val="000000"/>
          <w:sz w:val="24"/>
          <w:szCs w:val="24"/>
        </w:rPr>
        <w:t xml:space="preserve"> the supply chain.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 export trading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Third-party logistics provider (3PL)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Fourth-party logistics provider (4PL)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Fifth-party logistics provider (5PL)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food services industry is increasingly using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export trading companies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third-party logistics providers (3PLs)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fourth-party logistics providers (4PLs)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fifth-party logistics providers (5PLs)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Intergovernmental Panel on Climate Change found that transportation accounts what percentage of greenhouse gas emissions?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about 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about 15%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about 25%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about 40%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In the European Union (EU), approximately what percentage of the total kilometers traversed by trucks are made by empty trucks on backhauls?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mode of transportation is most efficient, as measured by kilograms of carbon dioxide per ton-kilometer?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air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motor carrier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rail transportation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water transportation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Warehouse management and inventory tracking has been heavily helped by what technology?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ERP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DRI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RFID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SAP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Optimizing the transportation routes and scheduling of trucks achieves all but which of the following?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avoidance of traffic jams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lower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full truckloads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reduced carbon footprint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What airfreight business used consolidation centers and multiuser warehouses to </w:t>
      </w:r>
      <w:r>
        <w:rPr>
          <w:rFonts w:ascii="Arial" w:hAnsi="Arial" w:cs="Arial"/>
          <w:color w:val="000000"/>
          <w:sz w:val="24"/>
          <w:szCs w:val="24"/>
        </w:rPr>
        <w:t>improve the use of transportation carrier space through FTL shipments while keeping warehousing costs to a minimum?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DHL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FedEx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Lufthansa Cargo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UPS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Ex</w:t>
      </w:r>
      <w:r>
        <w:rPr>
          <w:rFonts w:ascii="Arial" w:hAnsi="Arial" w:cs="Arial"/>
          <w:color w:val="000000"/>
          <w:sz w:val="24"/>
          <w:szCs w:val="24"/>
        </w:rPr>
        <w:t>ternal costs of logistics activities include all but which of the following?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air and water pollution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noise pollution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operating expenses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depletion of natural resources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Which of the following would NOT be an example of unethical behavior in the area of logistics?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choosing the wrong shipping route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covering up damaged products going out for shipment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deceptive packaging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manipulating inventory figures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The production of paper packaging materials results in the loss of approximately how many trees each year?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million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million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 million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 million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What American retailer was able to save $5.6 million in transport costs in 2009 by taking advantage of the empty space in containers for its shipments?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J. C. Penney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Macy’s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Target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Wal-Mart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609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A technology that the developing company claims can reduce floor space by 70%, improve worker ergonomics, and increase productivity by up to 160% is 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ADA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RFID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6093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SAP</w:t>
            </w:r>
          </w:p>
        </w:tc>
      </w:tr>
    </w:tbl>
    <w:p w:rsidR="00000000" w:rsidRDefault="001609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6093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160931" w:rsidRDefault="0016093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</w:p>
    <w:sectPr w:rsidR="00160931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F5"/>
    <w:rsid w:val="00160931"/>
    <w:rsid w:val="001B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0F40DC4-81E9-452A-8EF9-82374BCE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1869</Words>
  <Characters>10655</Characters>
  <Application>Microsoft Office Word</Application>
  <DocSecurity>0</DocSecurity>
  <Lines>88</Lines>
  <Paragraphs>24</Paragraphs>
  <ScaleCrop>false</ScaleCrop>
  <Company/>
  <LinksUpToDate>false</LinksUpToDate>
  <CharactersWithSpaces>12500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Ancheta, Katie</dc:creator>
  <cp:keywords/>
  <dc:description/>
  <cp:lastModifiedBy>Ancheta, Katie</cp:lastModifiedBy>
  <cp:revision>2</cp:revision>
  <dcterms:created xsi:type="dcterms:W3CDTF">2017-03-31T15:50:00Z</dcterms:created>
  <dcterms:modified xsi:type="dcterms:W3CDTF">2017-03-31T15:50:00Z</dcterms:modified>
</cp:coreProperties>
</file>